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2" w:type="dxa"/>
        <w:tblLook w:val="04A0" w:firstRow="1" w:lastRow="0" w:firstColumn="1" w:lastColumn="0" w:noHBand="0" w:noVBand="1"/>
      </w:tblPr>
      <w:tblGrid>
        <w:gridCol w:w="2429"/>
        <w:gridCol w:w="8623"/>
      </w:tblGrid>
      <w:tr w:rsidR="006F3940" w:rsidRPr="00CD387F" w14:paraId="57508375" w14:textId="77777777" w:rsidTr="00835DF7">
        <w:tc>
          <w:tcPr>
            <w:tcW w:w="2429" w:type="dxa"/>
          </w:tcPr>
          <w:p w14:paraId="0DFB1ED4" w14:textId="77777777" w:rsidR="006F3940" w:rsidRPr="00CD387F" w:rsidRDefault="0089207A" w:rsidP="006F3940">
            <w:pPr>
              <w:pStyle w:val="NoSpacing"/>
              <w:rPr>
                <w:rFonts w:cstheme="minorHAnsi"/>
                <w:lang w:val="en-AU"/>
              </w:rPr>
            </w:pPr>
            <w:r w:rsidRPr="00CD387F">
              <w:rPr>
                <w:rFonts w:cstheme="minorHAnsi"/>
                <w:lang w:val="en-AU"/>
              </w:rPr>
              <w:t>Brand</w:t>
            </w:r>
          </w:p>
        </w:tc>
        <w:tc>
          <w:tcPr>
            <w:tcW w:w="8623" w:type="dxa"/>
          </w:tcPr>
          <w:p w14:paraId="75DA6B3A" w14:textId="7AAD575A" w:rsidR="006F3940" w:rsidRPr="00CD387F" w:rsidRDefault="00C605C9" w:rsidP="006F3940">
            <w:pPr>
              <w:pStyle w:val="NoSpacing"/>
              <w:rPr>
                <w:rFonts w:cstheme="minorHAnsi"/>
                <w:lang w:val="en-AU"/>
              </w:rPr>
            </w:pPr>
            <w:proofErr w:type="spellStart"/>
            <w:r w:rsidRPr="00CD387F">
              <w:rPr>
                <w:rFonts w:cstheme="minorHAnsi"/>
                <w:lang w:val="en-AU"/>
              </w:rPr>
              <w:t>Auto</w:t>
            </w:r>
            <w:r w:rsidRPr="00CD387F">
              <w:rPr>
                <w:rFonts w:cstheme="minorHAnsi"/>
                <w:i/>
                <w:iCs/>
                <w:lang w:val="en-AU"/>
              </w:rPr>
              <w:t>Test</w:t>
            </w:r>
            <w:proofErr w:type="spellEnd"/>
            <w:r w:rsidRPr="00CD387F">
              <w:rPr>
                <w:rFonts w:cstheme="minorHAnsi"/>
                <w:i/>
                <w:iCs/>
                <w:lang w:val="en-AU"/>
              </w:rPr>
              <w:t xml:space="preserve"> </w:t>
            </w:r>
            <w:r w:rsidRPr="00CD387F">
              <w:rPr>
                <w:rFonts w:cstheme="minorHAnsi"/>
                <w:lang w:val="en-AU"/>
              </w:rPr>
              <w:t>Products</w:t>
            </w:r>
          </w:p>
        </w:tc>
      </w:tr>
      <w:tr w:rsidR="006F3940" w:rsidRPr="00CD387F" w14:paraId="792F2A4B" w14:textId="77777777" w:rsidTr="00835DF7">
        <w:tc>
          <w:tcPr>
            <w:tcW w:w="2429" w:type="dxa"/>
          </w:tcPr>
          <w:p w14:paraId="46D01537" w14:textId="77777777" w:rsidR="006F3940" w:rsidRPr="00CD387F" w:rsidRDefault="00875365" w:rsidP="006F3940">
            <w:pPr>
              <w:pStyle w:val="NoSpacing"/>
              <w:rPr>
                <w:rFonts w:cstheme="minorHAnsi"/>
                <w:lang w:val="en-AU"/>
              </w:rPr>
            </w:pPr>
            <w:r w:rsidRPr="00CD387F">
              <w:rPr>
                <w:rFonts w:cstheme="minorHAnsi"/>
                <w:lang w:val="en-AU"/>
              </w:rPr>
              <w:t>Product Category</w:t>
            </w:r>
          </w:p>
        </w:tc>
        <w:tc>
          <w:tcPr>
            <w:tcW w:w="8623" w:type="dxa"/>
          </w:tcPr>
          <w:p w14:paraId="37CAC688" w14:textId="674DF672" w:rsidR="006F3940" w:rsidRPr="00CD387F" w:rsidRDefault="00FE7DEF" w:rsidP="006F3940">
            <w:pPr>
              <w:pStyle w:val="NoSpacing"/>
              <w:rPr>
                <w:rFonts w:cstheme="minorHAnsi"/>
                <w:lang w:val="en-AU"/>
              </w:rPr>
            </w:pPr>
            <w:r w:rsidRPr="00CD387F">
              <w:rPr>
                <w:rFonts w:cstheme="minorHAnsi"/>
                <w:lang w:val="en-AU"/>
              </w:rPr>
              <w:t>Diagnostics</w:t>
            </w:r>
          </w:p>
        </w:tc>
      </w:tr>
      <w:tr w:rsidR="006F3940" w:rsidRPr="00CD387F" w14:paraId="2D6BA4AC" w14:textId="77777777" w:rsidTr="00835DF7">
        <w:tc>
          <w:tcPr>
            <w:tcW w:w="2429" w:type="dxa"/>
          </w:tcPr>
          <w:p w14:paraId="217665C0" w14:textId="77777777" w:rsidR="006F3940" w:rsidRPr="00CD387F" w:rsidRDefault="00875365" w:rsidP="006F3940">
            <w:pPr>
              <w:pStyle w:val="NoSpacing"/>
              <w:rPr>
                <w:rFonts w:cstheme="minorHAnsi"/>
                <w:lang w:val="en-AU"/>
              </w:rPr>
            </w:pPr>
            <w:r w:rsidRPr="00CD387F">
              <w:rPr>
                <w:rFonts w:cstheme="minorHAnsi"/>
                <w:lang w:val="en-AU"/>
              </w:rPr>
              <w:t>Product Sub-Category</w:t>
            </w:r>
          </w:p>
        </w:tc>
        <w:tc>
          <w:tcPr>
            <w:tcW w:w="8623" w:type="dxa"/>
          </w:tcPr>
          <w:p w14:paraId="562A3CCF" w14:textId="2C0127BB" w:rsidR="006F3940" w:rsidRPr="00CD387F" w:rsidRDefault="004C2FEF" w:rsidP="006F3940">
            <w:pPr>
              <w:pStyle w:val="NoSpacing"/>
              <w:rPr>
                <w:rFonts w:cstheme="minorHAnsi"/>
                <w:lang w:val="en-AU"/>
              </w:rPr>
            </w:pPr>
            <w:r w:rsidRPr="00CD387F">
              <w:rPr>
                <w:rFonts w:cstheme="minorHAnsi"/>
                <w:lang w:val="en-AU"/>
              </w:rPr>
              <w:t>Diagnostic &amp; Service Tool</w:t>
            </w:r>
          </w:p>
        </w:tc>
      </w:tr>
      <w:tr w:rsidR="004C2FEF" w:rsidRPr="00CD387F" w14:paraId="2FCEC190" w14:textId="77777777" w:rsidTr="00835DF7">
        <w:tc>
          <w:tcPr>
            <w:tcW w:w="2429" w:type="dxa"/>
          </w:tcPr>
          <w:p w14:paraId="15991B4D" w14:textId="00713704" w:rsidR="004C2FEF" w:rsidRPr="00CD387F" w:rsidRDefault="004C2FEF" w:rsidP="004C2FEF">
            <w:pPr>
              <w:pStyle w:val="NoSpacing"/>
              <w:rPr>
                <w:rFonts w:cstheme="minorHAnsi"/>
                <w:lang w:val="en-AU"/>
              </w:rPr>
            </w:pPr>
            <w:r w:rsidRPr="00CD387F">
              <w:rPr>
                <w:rFonts w:cstheme="minorHAnsi"/>
                <w:lang w:val="en-AU"/>
              </w:rPr>
              <w:t>Main Page Heading</w:t>
            </w:r>
          </w:p>
        </w:tc>
        <w:tc>
          <w:tcPr>
            <w:tcW w:w="8623" w:type="dxa"/>
          </w:tcPr>
          <w:p w14:paraId="2DB91105" w14:textId="6FB9CCD7" w:rsidR="004C2FEF" w:rsidRPr="00CD387F" w:rsidRDefault="004C2FEF" w:rsidP="004C2FEF">
            <w:pPr>
              <w:pStyle w:val="NoSpacing"/>
              <w:rPr>
                <w:rFonts w:cstheme="minorHAnsi"/>
                <w:lang w:val="en-AU"/>
              </w:rPr>
            </w:pPr>
            <w:proofErr w:type="spellStart"/>
            <w:r w:rsidRPr="00CD387F">
              <w:rPr>
                <w:rFonts w:cstheme="minorHAnsi"/>
                <w:lang w:val="en-AU"/>
              </w:rPr>
              <w:t>Auto</w:t>
            </w:r>
            <w:r w:rsidR="002271B6" w:rsidRPr="00CD387F">
              <w:rPr>
                <w:rFonts w:cstheme="minorHAnsi"/>
                <w:i/>
                <w:iCs/>
                <w:lang w:val="en-AU"/>
              </w:rPr>
              <w:t>Test</w:t>
            </w:r>
            <w:proofErr w:type="spellEnd"/>
            <w:r w:rsidRPr="00CD387F">
              <w:rPr>
                <w:rFonts w:eastAsia="Times New Roman" w:cstheme="minorHAnsi"/>
                <w:lang w:val="en-AU" w:eastAsia="en-AU"/>
              </w:rPr>
              <w:t>®</w:t>
            </w:r>
            <w:r w:rsidRPr="00CD387F">
              <w:rPr>
                <w:rFonts w:cstheme="minorHAnsi"/>
                <w:i/>
                <w:iCs/>
                <w:lang w:val="en-AU"/>
              </w:rPr>
              <w:t xml:space="preserve"> </w:t>
            </w:r>
            <w:r w:rsidR="008F7B0F" w:rsidRPr="00CD387F">
              <w:rPr>
                <w:rFonts w:cstheme="minorHAnsi"/>
                <w:lang w:val="en-AU"/>
              </w:rPr>
              <w:t>Ultimate</w:t>
            </w:r>
            <w:r w:rsidR="00E023C6" w:rsidRPr="00CD387F">
              <w:rPr>
                <w:rFonts w:cstheme="minorHAnsi"/>
                <w:lang w:val="en-AU"/>
              </w:rPr>
              <w:t xml:space="preserve"> </w:t>
            </w:r>
            <w:r w:rsidR="0041739B" w:rsidRPr="00CD387F">
              <w:rPr>
                <w:rFonts w:cstheme="minorHAnsi"/>
                <w:lang w:val="en-AU"/>
              </w:rPr>
              <w:t>Roadworthy Kit</w:t>
            </w:r>
          </w:p>
        </w:tc>
      </w:tr>
      <w:tr w:rsidR="00DF76CE" w:rsidRPr="00CD387F" w14:paraId="0C9D0F19" w14:textId="77777777" w:rsidTr="00835DF7">
        <w:tc>
          <w:tcPr>
            <w:tcW w:w="2429" w:type="dxa"/>
          </w:tcPr>
          <w:p w14:paraId="29E47580" w14:textId="6836CC30" w:rsidR="00DF76CE" w:rsidRPr="00CD387F" w:rsidRDefault="00DF76CE" w:rsidP="00DF76CE">
            <w:pPr>
              <w:pStyle w:val="NoSpacing"/>
              <w:rPr>
                <w:rFonts w:cstheme="minorHAnsi"/>
                <w:lang w:val="en-AU"/>
              </w:rPr>
            </w:pPr>
            <w:r w:rsidRPr="00CD387F">
              <w:rPr>
                <w:rFonts w:cstheme="minorHAnsi"/>
                <w:lang w:val="en-AU"/>
              </w:rPr>
              <w:t>Product Name</w:t>
            </w:r>
          </w:p>
        </w:tc>
        <w:tc>
          <w:tcPr>
            <w:tcW w:w="8623" w:type="dxa"/>
          </w:tcPr>
          <w:p w14:paraId="3C7C6E37" w14:textId="2D862B7A" w:rsidR="00DF76CE" w:rsidRPr="00CD387F" w:rsidRDefault="0041739B" w:rsidP="00DF76CE">
            <w:pPr>
              <w:pStyle w:val="NoSpacing"/>
              <w:rPr>
                <w:rFonts w:cstheme="minorHAnsi"/>
              </w:rPr>
            </w:pPr>
            <w:proofErr w:type="spellStart"/>
            <w:r w:rsidRPr="00CD387F">
              <w:rPr>
                <w:rFonts w:cstheme="minorHAnsi"/>
                <w:lang w:val="en-AU"/>
              </w:rPr>
              <w:t>Auto</w:t>
            </w:r>
            <w:r w:rsidRPr="00CD387F">
              <w:rPr>
                <w:rFonts w:cstheme="minorHAnsi"/>
                <w:i/>
                <w:iCs/>
                <w:lang w:val="en-AU"/>
              </w:rPr>
              <w:t>Test</w:t>
            </w:r>
            <w:proofErr w:type="spellEnd"/>
            <w:r w:rsidRPr="00CD387F">
              <w:rPr>
                <w:rFonts w:eastAsia="Times New Roman" w:cstheme="minorHAnsi"/>
                <w:lang w:val="en-AU" w:eastAsia="en-AU"/>
              </w:rPr>
              <w:t>®</w:t>
            </w:r>
            <w:r w:rsidRPr="00CD387F">
              <w:rPr>
                <w:rFonts w:cstheme="minorHAnsi"/>
                <w:i/>
                <w:iCs/>
                <w:lang w:val="en-AU"/>
              </w:rPr>
              <w:t xml:space="preserve"> </w:t>
            </w:r>
            <w:r w:rsidR="008F7B0F" w:rsidRPr="00CD387F">
              <w:rPr>
                <w:rFonts w:cstheme="minorHAnsi"/>
                <w:lang w:val="en-AU"/>
              </w:rPr>
              <w:t xml:space="preserve">Ultimate </w:t>
            </w:r>
            <w:r w:rsidRPr="00CD387F">
              <w:rPr>
                <w:rFonts w:cstheme="minorHAnsi"/>
                <w:lang w:val="en-AU"/>
              </w:rPr>
              <w:t>Roadworthy Kit</w:t>
            </w:r>
          </w:p>
        </w:tc>
      </w:tr>
      <w:tr w:rsidR="00DF76CE" w:rsidRPr="00CD387F" w14:paraId="3C31E427" w14:textId="77777777" w:rsidTr="00835DF7">
        <w:tc>
          <w:tcPr>
            <w:tcW w:w="2429" w:type="dxa"/>
          </w:tcPr>
          <w:p w14:paraId="0058E0C4" w14:textId="6A0740FB" w:rsidR="00DF76CE" w:rsidRPr="00CD387F" w:rsidRDefault="00DF76CE" w:rsidP="00DF76CE">
            <w:pPr>
              <w:pStyle w:val="NoSpacing"/>
              <w:rPr>
                <w:rFonts w:cstheme="minorHAnsi"/>
                <w:lang w:val="en-AU"/>
              </w:rPr>
            </w:pPr>
            <w:r w:rsidRPr="00CD387F">
              <w:rPr>
                <w:rFonts w:cstheme="minorHAnsi"/>
                <w:lang w:val="en-AU"/>
              </w:rPr>
              <w:t>Primary Model</w:t>
            </w:r>
          </w:p>
        </w:tc>
        <w:tc>
          <w:tcPr>
            <w:tcW w:w="8623" w:type="dxa"/>
          </w:tcPr>
          <w:p w14:paraId="6CB378E5" w14:textId="74574125" w:rsidR="00DF76CE" w:rsidRPr="00CD387F" w:rsidRDefault="0041739B" w:rsidP="00DF76CE">
            <w:pPr>
              <w:pStyle w:val="NoSpacing"/>
              <w:rPr>
                <w:rFonts w:cstheme="minorHAnsi"/>
                <w:lang w:val="en-AU"/>
              </w:rPr>
            </w:pPr>
            <w:proofErr w:type="spellStart"/>
            <w:r w:rsidRPr="00CD387F">
              <w:rPr>
                <w:rFonts w:cstheme="minorHAnsi"/>
                <w:lang w:val="en-AU"/>
              </w:rPr>
              <w:t>Auto</w:t>
            </w:r>
            <w:r w:rsidRPr="00CD387F">
              <w:rPr>
                <w:rFonts w:cstheme="minorHAnsi"/>
                <w:i/>
                <w:iCs/>
                <w:lang w:val="en-AU"/>
              </w:rPr>
              <w:t>Test</w:t>
            </w:r>
            <w:proofErr w:type="spellEnd"/>
            <w:r w:rsidRPr="00CD387F">
              <w:rPr>
                <w:rFonts w:eastAsia="Times New Roman" w:cstheme="minorHAnsi"/>
                <w:lang w:val="en-AU" w:eastAsia="en-AU"/>
              </w:rPr>
              <w:t>®</w:t>
            </w:r>
            <w:r w:rsidRPr="00CD387F">
              <w:rPr>
                <w:rFonts w:cstheme="minorHAnsi"/>
                <w:i/>
                <w:iCs/>
                <w:lang w:val="en-AU"/>
              </w:rPr>
              <w:t xml:space="preserve"> </w:t>
            </w:r>
            <w:r w:rsidR="008F7B0F" w:rsidRPr="00CD387F">
              <w:rPr>
                <w:rFonts w:cstheme="minorHAnsi"/>
                <w:lang w:val="en-AU"/>
              </w:rPr>
              <w:t xml:space="preserve">Ultimate </w:t>
            </w:r>
            <w:r w:rsidRPr="00CD387F">
              <w:rPr>
                <w:rFonts w:cstheme="minorHAnsi"/>
                <w:lang w:val="en-AU"/>
              </w:rPr>
              <w:t>Roadworthy Kit</w:t>
            </w:r>
          </w:p>
        </w:tc>
      </w:tr>
      <w:tr w:rsidR="00DF76CE" w:rsidRPr="00CD387F" w14:paraId="5D8C6072" w14:textId="77777777" w:rsidTr="00835DF7">
        <w:tc>
          <w:tcPr>
            <w:tcW w:w="2429" w:type="dxa"/>
          </w:tcPr>
          <w:p w14:paraId="610A70E0" w14:textId="77777777" w:rsidR="00DF76CE" w:rsidRPr="00CD387F" w:rsidRDefault="00DF76CE" w:rsidP="00DF76CE">
            <w:pPr>
              <w:pStyle w:val="NoSpacing"/>
              <w:rPr>
                <w:rFonts w:cstheme="minorHAnsi"/>
                <w:lang w:val="en-AU"/>
              </w:rPr>
            </w:pPr>
            <w:r w:rsidRPr="00CD387F">
              <w:rPr>
                <w:rFonts w:cstheme="minorHAnsi"/>
                <w:lang w:val="en-AU"/>
              </w:rPr>
              <w:t>Product Description</w:t>
            </w:r>
          </w:p>
          <w:p w14:paraId="689930DE" w14:textId="77777777" w:rsidR="00DF76CE" w:rsidRPr="00CD387F" w:rsidRDefault="00DF76CE" w:rsidP="00DF76CE">
            <w:pPr>
              <w:pStyle w:val="NoSpacing"/>
              <w:rPr>
                <w:rFonts w:cstheme="minorHAnsi"/>
                <w:lang w:val="en-AU"/>
              </w:rPr>
            </w:pPr>
          </w:p>
          <w:p w14:paraId="57F49947" w14:textId="4A8DDEBD" w:rsidR="00DF76CE" w:rsidRPr="00CD387F" w:rsidRDefault="00DF76CE" w:rsidP="00DF76CE">
            <w:pPr>
              <w:pStyle w:val="NoSpacing"/>
              <w:rPr>
                <w:rFonts w:cstheme="minorHAnsi"/>
                <w:lang w:val="en-AU"/>
              </w:rPr>
            </w:pPr>
          </w:p>
        </w:tc>
        <w:tc>
          <w:tcPr>
            <w:tcW w:w="8623" w:type="dxa"/>
          </w:tcPr>
          <w:p w14:paraId="1F5312C1" w14:textId="77777777" w:rsidR="0041739B" w:rsidRPr="00CD387F" w:rsidRDefault="0041739B" w:rsidP="00DF76CE">
            <w:pPr>
              <w:pStyle w:val="NoSpacing"/>
              <w:rPr>
                <w:rFonts w:cstheme="minorHAnsi"/>
                <w:b/>
                <w:bCs/>
                <w:lang w:val="en-AU"/>
              </w:rPr>
            </w:pPr>
            <w:r w:rsidRPr="00CD387F">
              <w:rPr>
                <w:rFonts w:cstheme="minorHAnsi"/>
                <w:b/>
                <w:bCs/>
                <w:lang w:val="en-AU"/>
              </w:rPr>
              <w:t xml:space="preserve">THE ULTIMATE ROADWORTHY KIT </w:t>
            </w:r>
          </w:p>
          <w:p w14:paraId="41DB5026" w14:textId="5EE48D61" w:rsidR="008F7B0F" w:rsidRPr="00CD387F" w:rsidRDefault="008F7B0F" w:rsidP="00DF76CE">
            <w:pPr>
              <w:pStyle w:val="NoSpacing"/>
              <w:rPr>
                <w:rFonts w:cstheme="minorHAnsi"/>
                <w:lang w:val="en-AU"/>
              </w:rPr>
            </w:pPr>
            <w:r w:rsidRPr="00CD387F">
              <w:rPr>
                <w:rFonts w:cstheme="minorHAnsi"/>
                <w:lang w:val="en-AU"/>
              </w:rPr>
              <w:t>A MUST HAVE FOR EVERY GARAGE FOR FAST &amp; ACCURATE ROADWORTHY RESULTS.</w:t>
            </w:r>
          </w:p>
          <w:p w14:paraId="79F63D17" w14:textId="77777777" w:rsidR="008F7B0F" w:rsidRPr="00CD387F" w:rsidRDefault="008F7B0F" w:rsidP="008F7B0F">
            <w:pPr>
              <w:pStyle w:val="NoSpacing"/>
              <w:rPr>
                <w:rFonts w:cstheme="minorHAnsi"/>
                <w:lang w:val="en-AU"/>
              </w:rPr>
            </w:pPr>
          </w:p>
          <w:p w14:paraId="01272338" w14:textId="2305AA18" w:rsidR="008F7B0F" w:rsidRPr="00CD387F" w:rsidRDefault="008F7B0F" w:rsidP="008F7B0F">
            <w:pPr>
              <w:pStyle w:val="NoSpacing"/>
              <w:rPr>
                <w:rFonts w:cstheme="minorHAnsi"/>
                <w:lang w:val="en-AU"/>
              </w:rPr>
            </w:pPr>
            <w:r w:rsidRPr="00CD387F">
              <w:rPr>
                <w:rFonts w:cstheme="minorHAnsi"/>
                <w:lang w:val="en-AU"/>
              </w:rPr>
              <w:t xml:space="preserve">Combines the </w:t>
            </w:r>
            <w:proofErr w:type="spellStart"/>
            <w:r w:rsidRPr="00CD387F">
              <w:rPr>
                <w:rFonts w:cstheme="minorHAnsi"/>
                <w:lang w:val="en-AU"/>
              </w:rPr>
              <w:t>Auto</w:t>
            </w:r>
            <w:r w:rsidRPr="00D12C58">
              <w:rPr>
                <w:rFonts w:cstheme="minorHAnsi"/>
                <w:i/>
                <w:iCs/>
                <w:lang w:val="en-AU"/>
              </w:rPr>
              <w:t>Test</w:t>
            </w:r>
            <w:proofErr w:type="spellEnd"/>
            <w:r w:rsidRPr="00CD387F">
              <w:rPr>
                <w:rFonts w:cstheme="minorHAnsi"/>
                <w:lang w:val="en-AU"/>
              </w:rPr>
              <w:t xml:space="preserve"> </w:t>
            </w:r>
            <w:proofErr w:type="spellStart"/>
            <w:r w:rsidRPr="00CD387F">
              <w:rPr>
                <w:rFonts w:cstheme="minorHAnsi"/>
                <w:lang w:val="en-AU"/>
              </w:rPr>
              <w:t>Workshop</w:t>
            </w:r>
            <w:r w:rsidRPr="00D12C58">
              <w:rPr>
                <w:rFonts w:cstheme="minorHAnsi"/>
                <w:i/>
                <w:iCs/>
                <w:lang w:val="en-AU"/>
              </w:rPr>
              <w:t>Pro</w:t>
            </w:r>
            <w:proofErr w:type="spellEnd"/>
            <w:r w:rsidR="00D12C58" w:rsidRPr="00CD387F">
              <w:rPr>
                <w:rFonts w:cstheme="minorHAnsi"/>
                <w:lang w:val="en-AU"/>
              </w:rPr>
              <w:t>®</w:t>
            </w:r>
            <w:r w:rsidRPr="00CD387F">
              <w:rPr>
                <w:rFonts w:cstheme="minorHAnsi"/>
                <w:lang w:val="en-AU"/>
              </w:rPr>
              <w:t xml:space="preserve"> 10 brake meter tablet and </w:t>
            </w:r>
            <w:proofErr w:type="spellStart"/>
            <w:r w:rsidRPr="00CD387F">
              <w:rPr>
                <w:rFonts w:cstheme="minorHAnsi"/>
                <w:lang w:val="en-AU"/>
              </w:rPr>
              <w:t>Auto</w:t>
            </w:r>
            <w:r w:rsidRPr="00D12C58">
              <w:rPr>
                <w:rFonts w:cstheme="minorHAnsi"/>
                <w:i/>
                <w:iCs/>
                <w:lang w:val="en-AU"/>
              </w:rPr>
              <w:t>Light</w:t>
            </w:r>
            <w:proofErr w:type="spellEnd"/>
            <w:r w:rsidRPr="00CD387F">
              <w:rPr>
                <w:rFonts w:cstheme="minorHAnsi"/>
                <w:lang w:val="en-AU"/>
              </w:rPr>
              <w:t xml:space="preserve">® </w:t>
            </w:r>
            <w:proofErr w:type="gramStart"/>
            <w:r w:rsidRPr="00CD387F">
              <w:rPr>
                <w:rFonts w:cstheme="minorHAnsi"/>
                <w:lang w:val="en-AU"/>
              </w:rPr>
              <w:t>MAGNETIC  window</w:t>
            </w:r>
            <w:proofErr w:type="gramEnd"/>
            <w:r w:rsidRPr="00CD387F">
              <w:rPr>
                <w:rFonts w:cstheme="minorHAnsi"/>
                <w:lang w:val="en-AU"/>
              </w:rPr>
              <w:t xml:space="preserve"> tint meter with a </w:t>
            </w:r>
            <w:proofErr w:type="spellStart"/>
            <w:r w:rsidRPr="00CD387F">
              <w:rPr>
                <w:rFonts w:cstheme="minorHAnsi"/>
                <w:lang w:val="en-AU"/>
              </w:rPr>
              <w:t>Auto</w:t>
            </w:r>
            <w:r w:rsidRPr="00D12C58">
              <w:rPr>
                <w:rFonts w:cstheme="minorHAnsi"/>
                <w:i/>
                <w:iCs/>
                <w:lang w:val="en-AU"/>
              </w:rPr>
              <w:t>Test</w:t>
            </w:r>
            <w:proofErr w:type="spellEnd"/>
            <w:r w:rsidRPr="00CD387F">
              <w:rPr>
                <w:rFonts w:cstheme="minorHAnsi"/>
                <w:lang w:val="en-AU"/>
              </w:rPr>
              <w:t>® Headlight Align headlight aimer to create the ultimate roadworthy kit.</w:t>
            </w:r>
          </w:p>
          <w:p w14:paraId="00666245" w14:textId="25867155" w:rsidR="0041739B" w:rsidRPr="00CD387F" w:rsidRDefault="008F7B0F" w:rsidP="008F7B0F">
            <w:pPr>
              <w:pStyle w:val="NoSpacing"/>
              <w:rPr>
                <w:rFonts w:cstheme="minorHAnsi"/>
                <w:lang w:val="en-AU"/>
              </w:rPr>
            </w:pPr>
            <w:r w:rsidRPr="00CD387F">
              <w:rPr>
                <w:rFonts w:cstheme="minorHAnsi"/>
                <w:lang w:val="en-AU"/>
              </w:rPr>
              <w:t xml:space="preserve">This kit meets roadworthy requirements in WA, QLD, VIC, TAS, SA, NT &amp; ACT*. </w:t>
            </w:r>
          </w:p>
          <w:p w14:paraId="31B6958F" w14:textId="20206199" w:rsidR="008F7B0F" w:rsidRPr="00CD387F" w:rsidRDefault="008F7B0F" w:rsidP="008F7B0F">
            <w:pPr>
              <w:pStyle w:val="NoSpacing"/>
              <w:rPr>
                <w:rFonts w:cstheme="minorHAnsi"/>
                <w:i/>
                <w:iCs/>
                <w:lang w:val="en-AU"/>
              </w:rPr>
            </w:pPr>
            <w:r w:rsidRPr="00CD387F">
              <w:rPr>
                <w:rFonts w:cstheme="minorHAnsi"/>
                <w:i/>
                <w:iCs/>
                <w:shd w:val="clear" w:color="auto" w:fill="FFFFFF"/>
              </w:rPr>
              <w:t xml:space="preserve">*For </w:t>
            </w:r>
            <w:proofErr w:type="gramStart"/>
            <w:r w:rsidRPr="00CD387F">
              <w:rPr>
                <w:rFonts w:cstheme="minorHAnsi"/>
                <w:i/>
                <w:iCs/>
                <w:shd w:val="clear" w:color="auto" w:fill="FFFFFF"/>
              </w:rPr>
              <w:t>ACT</w:t>
            </w:r>
            <w:proofErr w:type="gramEnd"/>
            <w:r w:rsidRPr="00CD387F">
              <w:rPr>
                <w:rFonts w:cstheme="minorHAnsi"/>
                <w:i/>
                <w:iCs/>
                <w:shd w:val="clear" w:color="auto" w:fill="FFFFFF"/>
              </w:rPr>
              <w:t xml:space="preserve"> the Pedal Effort Sensor is an additional requirement to be compliant.</w:t>
            </w:r>
          </w:p>
          <w:p w14:paraId="70301CA9" w14:textId="77777777" w:rsidR="008F7B0F" w:rsidRPr="00CD387F" w:rsidRDefault="008F7B0F" w:rsidP="008F7B0F">
            <w:pPr>
              <w:pStyle w:val="NoSpacing"/>
              <w:rPr>
                <w:rFonts w:cstheme="minorHAnsi"/>
                <w:lang w:val="en-AU"/>
              </w:rPr>
            </w:pPr>
          </w:p>
          <w:p w14:paraId="2D13D05A" w14:textId="367C6DD5" w:rsidR="00CD387F" w:rsidRPr="00CD387F" w:rsidRDefault="0041739B" w:rsidP="00CD387F">
            <w:pPr>
              <w:pStyle w:val="NoSpacing"/>
              <w:rPr>
                <w:rFonts w:cstheme="minorHAnsi"/>
                <w:lang w:val="en-AU"/>
              </w:rPr>
            </w:pPr>
            <w:r w:rsidRPr="00CD387F">
              <w:rPr>
                <w:rFonts w:cstheme="minorHAnsi"/>
                <w:lang w:val="en-AU"/>
              </w:rPr>
              <w:t xml:space="preserve">The </w:t>
            </w:r>
            <w:proofErr w:type="spellStart"/>
            <w:r w:rsidRPr="00CD387F">
              <w:rPr>
                <w:rFonts w:cstheme="minorHAnsi"/>
                <w:b/>
                <w:bCs/>
                <w:lang w:val="en-AU"/>
              </w:rPr>
              <w:t>Auto</w:t>
            </w:r>
            <w:r w:rsidR="008F7B0F" w:rsidRPr="00CD387F">
              <w:rPr>
                <w:rFonts w:cstheme="minorHAnsi"/>
                <w:b/>
                <w:bCs/>
                <w:i/>
                <w:iCs/>
                <w:lang w:val="en-AU"/>
              </w:rPr>
              <w:t>Test</w:t>
            </w:r>
            <w:proofErr w:type="spellEnd"/>
            <w:r w:rsidRPr="00CD387F">
              <w:rPr>
                <w:rFonts w:cstheme="minorHAnsi"/>
                <w:b/>
                <w:bCs/>
                <w:lang w:val="en-AU"/>
              </w:rPr>
              <w:t xml:space="preserve"> </w:t>
            </w:r>
            <w:proofErr w:type="spellStart"/>
            <w:r w:rsidR="00CD387F" w:rsidRPr="00CD387F">
              <w:rPr>
                <w:rFonts w:cstheme="minorHAnsi"/>
                <w:b/>
                <w:bCs/>
                <w:lang w:val="en-AU"/>
              </w:rPr>
              <w:t>WorkshopPro</w:t>
            </w:r>
            <w:proofErr w:type="spellEnd"/>
            <w:r w:rsidRPr="00CD387F">
              <w:rPr>
                <w:rFonts w:cstheme="minorHAnsi"/>
                <w:b/>
                <w:bCs/>
                <w:lang w:val="en-AU"/>
              </w:rPr>
              <w:t xml:space="preserve">® </w:t>
            </w:r>
            <w:r w:rsidR="00CD387F" w:rsidRPr="00CD387F">
              <w:rPr>
                <w:rFonts w:cstheme="minorHAnsi"/>
                <w:b/>
                <w:bCs/>
                <w:lang w:val="en-AU"/>
              </w:rPr>
              <w:t>10 tablet</w:t>
            </w:r>
            <w:r w:rsidRPr="00CD387F">
              <w:rPr>
                <w:rFonts w:cstheme="minorHAnsi"/>
                <w:b/>
                <w:bCs/>
                <w:lang w:val="en-AU"/>
              </w:rPr>
              <w:t xml:space="preserve"> </w:t>
            </w:r>
            <w:r w:rsidR="00CD387F" w:rsidRPr="00CD387F">
              <w:rPr>
                <w:rFonts w:cstheme="minorHAnsi"/>
                <w:lang w:val="en-AU"/>
              </w:rPr>
              <w:t>is both a self-contained brake testing tool and an advanced workshop maintenance tool. Designed to test service and emergency brakes in passenger cars, trains, buses, farming and airport vehicles.</w:t>
            </w:r>
          </w:p>
          <w:p w14:paraId="08682587" w14:textId="58A083A1" w:rsidR="0041739B" w:rsidRPr="00CD387F" w:rsidRDefault="00CD387F" w:rsidP="0041739B">
            <w:pPr>
              <w:pStyle w:val="NoSpacing"/>
              <w:rPr>
                <w:rFonts w:cstheme="minorHAnsi"/>
                <w:lang w:val="en-AU"/>
              </w:rPr>
            </w:pPr>
            <w:r w:rsidRPr="00CD387F">
              <w:rPr>
                <w:rFonts w:cstheme="minorHAnsi"/>
                <w:lang w:val="en-AU"/>
              </w:rPr>
              <w:t>Send roadworthy photos and data directly to your state’s roadworthy authority, through their app. Download their app directly to the Workshop Pro 10.</w:t>
            </w:r>
          </w:p>
          <w:p w14:paraId="7FED8C86"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Workshop maintenance logging</w:t>
            </w:r>
          </w:p>
          <w:p w14:paraId="5734F587"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roadworthy regulations around Australia</w:t>
            </w:r>
          </w:p>
          <w:p w14:paraId="25BC17D5"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AS2958 Australian Standard</w:t>
            </w:r>
          </w:p>
          <w:p w14:paraId="3BEB0D69"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SANS 1589 brake testing</w:t>
            </w:r>
          </w:p>
          <w:p w14:paraId="436E567A"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SANS 10047 brake testing</w:t>
            </w:r>
          </w:p>
          <w:p w14:paraId="7AF85E48"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ECE R13 – Rule 13</w:t>
            </w:r>
          </w:p>
          <w:p w14:paraId="2545F9CD"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Federal Regulation FMVSS 135 and FMVSS 571 – USA</w:t>
            </w:r>
          </w:p>
          <w:p w14:paraId="088CFAE1"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Compliant with Transport Canada – CMVSS 135</w:t>
            </w:r>
          </w:p>
          <w:p w14:paraId="23812F34"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Calibration that is internationally traceable through NATA (accreditation #20559)</w:t>
            </w:r>
          </w:p>
          <w:p w14:paraId="2DFCB0D6"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Accident investigations</w:t>
            </w:r>
          </w:p>
          <w:p w14:paraId="1751BD18" w14:textId="3B7ADB4C" w:rsidR="00CD387F" w:rsidRPr="00CD387F" w:rsidRDefault="00CD387F" w:rsidP="00CD387F">
            <w:pPr>
              <w:pStyle w:val="NoSpacing"/>
              <w:numPr>
                <w:ilvl w:val="0"/>
                <w:numId w:val="9"/>
              </w:numPr>
              <w:rPr>
                <w:rFonts w:cstheme="minorHAnsi"/>
                <w:shd w:val="clear" w:color="auto" w:fill="FFFFFF"/>
              </w:rPr>
            </w:pPr>
            <w:r w:rsidRPr="00CD387F">
              <w:rPr>
                <w:rFonts w:cstheme="minorHAnsi"/>
                <w:lang w:val="en-AU"/>
              </w:rPr>
              <w:t>Brake system fault-finding</w:t>
            </w:r>
          </w:p>
          <w:p w14:paraId="733BCFD1" w14:textId="77777777" w:rsidR="00CD387F" w:rsidRPr="00CD387F" w:rsidRDefault="00CD387F" w:rsidP="00CD387F">
            <w:pPr>
              <w:pStyle w:val="NoSpacing"/>
              <w:ind w:left="720"/>
              <w:rPr>
                <w:rFonts w:cstheme="minorHAnsi"/>
                <w:shd w:val="clear" w:color="auto" w:fill="FFFFFF"/>
              </w:rPr>
            </w:pPr>
          </w:p>
          <w:p w14:paraId="43C9154A" w14:textId="1AF07F56" w:rsidR="00CD387F" w:rsidRPr="00CD387F" w:rsidRDefault="00CD387F" w:rsidP="00CD387F">
            <w:pPr>
              <w:pStyle w:val="NoSpacing"/>
              <w:rPr>
                <w:rFonts w:cstheme="minorHAnsi"/>
                <w:lang w:val="en-AU" w:eastAsia="en-AU"/>
              </w:rPr>
            </w:pPr>
            <w:r w:rsidRPr="00CD387F">
              <w:rPr>
                <w:rFonts w:cstheme="minorHAnsi"/>
                <w:shd w:val="clear" w:color="auto" w:fill="FFFFFF"/>
              </w:rPr>
              <w:t xml:space="preserve">Compliant in Australia with roadworthy regulations in WA, QLD, VIC, TAS, SA, NT &amp; </w:t>
            </w:r>
            <w:proofErr w:type="gramStart"/>
            <w:r w:rsidRPr="00CD387F">
              <w:rPr>
                <w:rFonts w:cstheme="minorHAnsi"/>
                <w:shd w:val="clear" w:color="auto" w:fill="FFFFFF"/>
              </w:rPr>
              <w:t>ACT.*</w:t>
            </w:r>
            <w:proofErr w:type="gramEnd"/>
            <w:r w:rsidRPr="00CD387F">
              <w:rPr>
                <w:rFonts w:cstheme="minorHAnsi"/>
                <w:shd w:val="clear" w:color="auto" w:fill="FFFFFF"/>
              </w:rPr>
              <w:t>  For ACT the Pedal Effort Sensor is an additional requirement to be compliant.</w:t>
            </w:r>
          </w:p>
          <w:p w14:paraId="50410A97" w14:textId="77777777" w:rsidR="0041739B" w:rsidRPr="00CD387F" w:rsidRDefault="0041739B" w:rsidP="0041739B">
            <w:pPr>
              <w:pStyle w:val="NoSpacing"/>
              <w:rPr>
                <w:rFonts w:cstheme="minorHAnsi"/>
                <w:lang w:val="en-AU"/>
              </w:rPr>
            </w:pPr>
          </w:p>
          <w:p w14:paraId="1E3A64CC" w14:textId="77777777" w:rsidR="00CD387F" w:rsidRPr="00CD387F" w:rsidRDefault="0041739B" w:rsidP="00CD387F">
            <w:pPr>
              <w:pStyle w:val="NoSpacing"/>
              <w:rPr>
                <w:rFonts w:cstheme="minorHAnsi"/>
                <w:lang w:val="en-AU"/>
              </w:rPr>
            </w:pPr>
            <w:proofErr w:type="spellStart"/>
            <w:r w:rsidRPr="00CD387F">
              <w:rPr>
                <w:rFonts w:cstheme="minorHAnsi"/>
                <w:b/>
                <w:bCs/>
                <w:lang w:val="en-AU"/>
              </w:rPr>
              <w:t>Auto</w:t>
            </w:r>
            <w:r w:rsidRPr="00CD387F">
              <w:rPr>
                <w:rFonts w:cstheme="minorHAnsi"/>
                <w:b/>
                <w:bCs/>
                <w:i/>
                <w:iCs/>
                <w:lang w:val="en-AU"/>
              </w:rPr>
              <w:t>Light</w:t>
            </w:r>
            <w:proofErr w:type="spellEnd"/>
            <w:r w:rsidR="00CD387F" w:rsidRPr="00CD387F">
              <w:rPr>
                <w:rFonts w:cstheme="minorHAnsi"/>
                <w:b/>
                <w:bCs/>
                <w:lang w:val="en-AU"/>
              </w:rPr>
              <w:t>®</w:t>
            </w:r>
            <w:r w:rsidRPr="00CD387F">
              <w:rPr>
                <w:rFonts w:cstheme="minorHAnsi"/>
                <w:lang w:val="en-AU"/>
              </w:rPr>
              <w:t xml:space="preserve"> </w:t>
            </w:r>
            <w:r w:rsidR="00CD387F" w:rsidRPr="00CD387F">
              <w:rPr>
                <w:rFonts w:cstheme="minorHAnsi"/>
                <w:b/>
                <w:bCs/>
                <w:i/>
                <w:iCs/>
                <w:lang w:val="en-AU"/>
              </w:rPr>
              <w:t xml:space="preserve">MAGNETIC </w:t>
            </w:r>
            <w:r w:rsidRPr="00CD387F">
              <w:rPr>
                <w:rFonts w:cstheme="minorHAnsi"/>
                <w:lang w:val="en-AU"/>
              </w:rPr>
              <w:t xml:space="preserve">is a </w:t>
            </w:r>
            <w:r w:rsidR="00CD387F" w:rsidRPr="00CD387F">
              <w:rPr>
                <w:rFonts w:cstheme="minorHAnsi"/>
                <w:lang w:val="en-AU"/>
              </w:rPr>
              <w:t xml:space="preserve">Light Transmission Meter that measures the level of light transmitted through a tinted window to determine its safety level. </w:t>
            </w:r>
          </w:p>
          <w:p w14:paraId="4139A978" w14:textId="77777777" w:rsidR="00CD387F" w:rsidRPr="00CD387F" w:rsidRDefault="00CD387F" w:rsidP="00CD387F">
            <w:pPr>
              <w:pStyle w:val="NoSpacing"/>
              <w:rPr>
                <w:rFonts w:cstheme="minorHAnsi"/>
                <w:lang w:val="en-AU"/>
              </w:rPr>
            </w:pPr>
            <w:r w:rsidRPr="00CD387F">
              <w:rPr>
                <w:rFonts w:cstheme="minorHAnsi"/>
                <w:lang w:val="en-AU"/>
              </w:rPr>
              <w:t xml:space="preserve">Our new </w:t>
            </w:r>
            <w:proofErr w:type="spellStart"/>
            <w:r w:rsidRPr="00CD387F">
              <w:rPr>
                <w:rFonts w:cstheme="minorHAnsi"/>
                <w:lang w:val="en-AU"/>
              </w:rPr>
              <w:t>Auto</w:t>
            </w:r>
            <w:r w:rsidRPr="00CD387F">
              <w:rPr>
                <w:rFonts w:cstheme="minorHAnsi"/>
                <w:i/>
                <w:iCs/>
                <w:lang w:val="en-AU"/>
              </w:rPr>
              <w:t>Light</w:t>
            </w:r>
            <w:proofErr w:type="spellEnd"/>
            <w:r w:rsidRPr="00CD387F">
              <w:rPr>
                <w:rFonts w:cstheme="minorHAnsi"/>
                <w:lang w:val="en-AU"/>
              </w:rPr>
              <w:t xml:space="preserve">® MAGNETIC has magnets so you can test hands free! Making it possible for a single operator to take a photo of the results without dropping the </w:t>
            </w:r>
            <w:proofErr w:type="spellStart"/>
            <w:r w:rsidRPr="00CD387F">
              <w:rPr>
                <w:rFonts w:cstheme="minorHAnsi"/>
                <w:lang w:val="en-AU"/>
              </w:rPr>
              <w:t>Auto</w:t>
            </w:r>
            <w:r w:rsidRPr="00CD387F">
              <w:rPr>
                <w:rFonts w:cstheme="minorHAnsi"/>
                <w:i/>
                <w:iCs/>
                <w:lang w:val="en-AU"/>
              </w:rPr>
              <w:t>Light</w:t>
            </w:r>
            <w:proofErr w:type="spellEnd"/>
            <w:r w:rsidRPr="00CD387F">
              <w:rPr>
                <w:rFonts w:cstheme="minorHAnsi"/>
                <w:lang w:val="en-AU"/>
              </w:rPr>
              <w:t>®. This is the fastest tint tester on the market, which gives accurate results with a single button operation.</w:t>
            </w:r>
          </w:p>
          <w:p w14:paraId="5C2745BF" w14:textId="77777777" w:rsidR="00CD387F" w:rsidRPr="00CD387F" w:rsidRDefault="00CD387F" w:rsidP="00CD387F">
            <w:pPr>
              <w:pStyle w:val="NoSpacing"/>
              <w:rPr>
                <w:rFonts w:cstheme="minorHAnsi"/>
                <w:lang w:val="en-AU"/>
              </w:rPr>
            </w:pPr>
            <w:r w:rsidRPr="00CD387F">
              <w:rPr>
                <w:rFonts w:cstheme="minorHAnsi"/>
                <w:lang w:val="en-AU"/>
              </w:rPr>
              <w:t>Victorian legislation has changed for window tint testing. You are now required to take a photo of each window test result. As quoted by VicRoads regulations, dated 2012, “licensed vehicle testers must take and store digital photographs of the vehicles being inspected during a roadworthiness test.” Check the regulations in your area to see how it effects your testing requirements.</w:t>
            </w:r>
          </w:p>
          <w:p w14:paraId="69AB9277" w14:textId="77777777" w:rsidR="00CD387F" w:rsidRPr="00CD387F" w:rsidRDefault="00CD387F" w:rsidP="00CD387F">
            <w:pPr>
              <w:pStyle w:val="NoSpacing"/>
              <w:numPr>
                <w:ilvl w:val="0"/>
                <w:numId w:val="12"/>
              </w:numPr>
              <w:rPr>
                <w:rFonts w:cstheme="minorHAnsi"/>
                <w:lang w:val="en-AU"/>
              </w:rPr>
            </w:pPr>
            <w:r w:rsidRPr="00CD387F">
              <w:rPr>
                <w:rFonts w:cstheme="minorHAnsi"/>
                <w:lang w:val="en-AU"/>
              </w:rPr>
              <w:t xml:space="preserve">Easy to operate by aligning two reader </w:t>
            </w:r>
            <w:proofErr w:type="gramStart"/>
            <w:r w:rsidRPr="00CD387F">
              <w:rPr>
                <w:rFonts w:cstheme="minorHAnsi"/>
                <w:lang w:val="en-AU"/>
              </w:rPr>
              <w:t>tubes</w:t>
            </w:r>
            <w:proofErr w:type="gramEnd"/>
          </w:p>
          <w:p w14:paraId="761ED683" w14:textId="77777777" w:rsidR="00CD387F" w:rsidRPr="00CD387F" w:rsidRDefault="00CD387F" w:rsidP="00CD387F">
            <w:pPr>
              <w:pStyle w:val="NoSpacing"/>
              <w:numPr>
                <w:ilvl w:val="0"/>
                <w:numId w:val="12"/>
              </w:numPr>
              <w:rPr>
                <w:rFonts w:cstheme="minorHAnsi"/>
                <w:lang w:val="en-AU"/>
              </w:rPr>
            </w:pPr>
            <w:r w:rsidRPr="00CD387F">
              <w:rPr>
                <w:rFonts w:cstheme="minorHAnsi"/>
                <w:lang w:val="en-AU"/>
              </w:rPr>
              <w:t>Hands-free testing</w:t>
            </w:r>
          </w:p>
          <w:p w14:paraId="18186663" w14:textId="77777777" w:rsidR="00CD387F" w:rsidRPr="00CD387F" w:rsidRDefault="00CD387F" w:rsidP="00CD387F">
            <w:pPr>
              <w:pStyle w:val="NoSpacing"/>
              <w:numPr>
                <w:ilvl w:val="0"/>
                <w:numId w:val="12"/>
              </w:numPr>
              <w:rPr>
                <w:rFonts w:cstheme="minorHAnsi"/>
                <w:lang w:val="en-AU"/>
              </w:rPr>
            </w:pPr>
            <w:r w:rsidRPr="00CD387F">
              <w:rPr>
                <w:rFonts w:cstheme="minorHAnsi"/>
                <w:lang w:val="en-AU"/>
              </w:rPr>
              <w:t>Single button operation</w:t>
            </w:r>
          </w:p>
          <w:p w14:paraId="7B1CB51C" w14:textId="77777777" w:rsidR="00CD387F" w:rsidRPr="00CD387F" w:rsidRDefault="00CD387F" w:rsidP="00CD387F">
            <w:pPr>
              <w:pStyle w:val="NoSpacing"/>
              <w:numPr>
                <w:ilvl w:val="0"/>
                <w:numId w:val="12"/>
              </w:numPr>
              <w:rPr>
                <w:rFonts w:cstheme="minorHAnsi"/>
                <w:lang w:val="en-AU"/>
              </w:rPr>
            </w:pPr>
            <w:r w:rsidRPr="00CD387F">
              <w:rPr>
                <w:rFonts w:cstheme="minorHAnsi"/>
                <w:lang w:val="en-AU"/>
              </w:rPr>
              <w:t>Compliant with roadworthy regulations</w:t>
            </w:r>
          </w:p>
          <w:p w14:paraId="175CE883" w14:textId="77777777" w:rsidR="00CD387F" w:rsidRPr="00CD387F" w:rsidRDefault="00CD387F" w:rsidP="00CD387F">
            <w:pPr>
              <w:pStyle w:val="NoSpacing"/>
              <w:numPr>
                <w:ilvl w:val="0"/>
                <w:numId w:val="12"/>
              </w:numPr>
              <w:rPr>
                <w:rFonts w:cstheme="minorHAnsi"/>
                <w:lang w:val="en-AU"/>
              </w:rPr>
            </w:pPr>
            <w:r w:rsidRPr="00CD387F">
              <w:rPr>
                <w:rFonts w:cstheme="minorHAnsi"/>
                <w:lang w:val="en-AU"/>
              </w:rPr>
              <w:t>Compliant with ISO 3538:1997</w:t>
            </w:r>
          </w:p>
          <w:p w14:paraId="6250AE72" w14:textId="77777777" w:rsidR="00CD387F" w:rsidRPr="00CD387F" w:rsidRDefault="00CD387F" w:rsidP="00CD387F">
            <w:pPr>
              <w:pStyle w:val="NoSpacing"/>
              <w:numPr>
                <w:ilvl w:val="0"/>
                <w:numId w:val="12"/>
              </w:numPr>
              <w:rPr>
                <w:rFonts w:cstheme="minorHAnsi"/>
                <w:lang w:val="en-AU"/>
              </w:rPr>
            </w:pPr>
            <w:r w:rsidRPr="00CD387F">
              <w:rPr>
                <w:rFonts w:cstheme="minorHAnsi"/>
                <w:lang w:val="en-AU"/>
              </w:rPr>
              <w:t>Lightweight (450g)</w:t>
            </w:r>
          </w:p>
          <w:p w14:paraId="7514D790" w14:textId="45916D54" w:rsidR="0041739B" w:rsidRPr="00CD387F" w:rsidRDefault="00CD387F" w:rsidP="00CD387F">
            <w:pPr>
              <w:pStyle w:val="NoSpacing"/>
              <w:numPr>
                <w:ilvl w:val="0"/>
                <w:numId w:val="12"/>
              </w:numPr>
              <w:rPr>
                <w:rFonts w:cstheme="minorHAnsi"/>
                <w:lang w:val="en-AU"/>
              </w:rPr>
            </w:pPr>
            <w:r w:rsidRPr="00CD387F">
              <w:rPr>
                <w:rFonts w:cstheme="minorHAnsi"/>
                <w:lang w:val="en-AU"/>
              </w:rPr>
              <w:t>+/- 3% Accuracy</w:t>
            </w:r>
          </w:p>
          <w:p w14:paraId="36BC7FCE" w14:textId="77777777" w:rsidR="0041739B" w:rsidRPr="00CD387F" w:rsidRDefault="0041739B" w:rsidP="0041739B">
            <w:pPr>
              <w:pStyle w:val="NoSpacing"/>
              <w:rPr>
                <w:rFonts w:cstheme="minorHAnsi"/>
                <w:lang w:val="en-AU"/>
              </w:rPr>
            </w:pPr>
          </w:p>
          <w:p w14:paraId="50811AFB" w14:textId="70B71437" w:rsidR="0041739B" w:rsidRPr="00CD387F" w:rsidRDefault="0041739B" w:rsidP="0041739B">
            <w:pPr>
              <w:pStyle w:val="NoSpacing"/>
              <w:rPr>
                <w:rFonts w:cstheme="minorHAnsi"/>
                <w:lang w:val="en-AU"/>
              </w:rPr>
            </w:pPr>
            <w:proofErr w:type="spellStart"/>
            <w:r w:rsidRPr="00CD387F">
              <w:rPr>
                <w:rFonts w:cstheme="minorHAnsi"/>
                <w:b/>
                <w:bCs/>
                <w:lang w:val="en-AU"/>
              </w:rPr>
              <w:lastRenderedPageBreak/>
              <w:t>Auto</w:t>
            </w:r>
            <w:r w:rsidRPr="00CD387F">
              <w:rPr>
                <w:rFonts w:cstheme="minorHAnsi"/>
                <w:b/>
                <w:bCs/>
                <w:i/>
                <w:iCs/>
                <w:lang w:val="en-AU"/>
              </w:rPr>
              <w:t>Test</w:t>
            </w:r>
            <w:proofErr w:type="spellEnd"/>
            <w:r w:rsidRPr="00CD387F">
              <w:rPr>
                <w:rFonts w:cstheme="minorHAnsi"/>
                <w:b/>
                <w:bCs/>
                <w:lang w:val="en-AU"/>
              </w:rPr>
              <w:t>® Headlight Align</w:t>
            </w:r>
            <w:r w:rsidRPr="00CD387F">
              <w:rPr>
                <w:rFonts w:cstheme="minorHAnsi"/>
                <w:lang w:val="en-AU"/>
              </w:rPr>
              <w:t xml:space="preserve"> is a professional quality beam aligner suitable for all kinds of headlamps (high, low, fog including XENON and LED lamps). It is supplied with assembly, operation and calibration manuals and declaration of conformity.</w:t>
            </w:r>
          </w:p>
          <w:p w14:paraId="03F4E5A8" w14:textId="77777777" w:rsidR="0041739B" w:rsidRPr="00CD387F" w:rsidRDefault="0041739B" w:rsidP="0058394A">
            <w:pPr>
              <w:pStyle w:val="NoSpacing"/>
              <w:numPr>
                <w:ilvl w:val="0"/>
                <w:numId w:val="9"/>
              </w:numPr>
              <w:rPr>
                <w:rFonts w:cstheme="minorHAnsi"/>
                <w:lang w:val="en-AU"/>
              </w:rPr>
            </w:pPr>
            <w:r w:rsidRPr="00CD387F">
              <w:rPr>
                <w:rFonts w:cstheme="minorHAnsi"/>
                <w:lang w:val="en-AU"/>
              </w:rPr>
              <w:t xml:space="preserve">Robust anti-tip base fitted with large castors for easy </w:t>
            </w:r>
            <w:proofErr w:type="gramStart"/>
            <w:r w:rsidRPr="00CD387F">
              <w:rPr>
                <w:rFonts w:cstheme="minorHAnsi"/>
                <w:lang w:val="en-AU"/>
              </w:rPr>
              <w:t>manoeuvring</w:t>
            </w:r>
            <w:proofErr w:type="gramEnd"/>
          </w:p>
          <w:p w14:paraId="651B02AB" w14:textId="77777777" w:rsidR="0041739B" w:rsidRPr="00CD387F" w:rsidRDefault="0041739B" w:rsidP="0058394A">
            <w:pPr>
              <w:pStyle w:val="NoSpacing"/>
              <w:numPr>
                <w:ilvl w:val="0"/>
                <w:numId w:val="9"/>
              </w:numPr>
              <w:rPr>
                <w:rFonts w:cstheme="minorHAnsi"/>
                <w:lang w:val="en-AU"/>
              </w:rPr>
            </w:pPr>
            <w:r w:rsidRPr="00CD387F">
              <w:rPr>
                <w:rFonts w:cstheme="minorHAnsi"/>
                <w:lang w:val="en-AU"/>
              </w:rPr>
              <w:t>Laser pointers for easy positioning of the unit</w:t>
            </w:r>
          </w:p>
          <w:p w14:paraId="58425381" w14:textId="77777777" w:rsidR="0041739B" w:rsidRPr="00CD387F" w:rsidRDefault="0041739B" w:rsidP="0058394A">
            <w:pPr>
              <w:pStyle w:val="NoSpacing"/>
              <w:numPr>
                <w:ilvl w:val="0"/>
                <w:numId w:val="9"/>
              </w:numPr>
              <w:rPr>
                <w:rFonts w:cstheme="minorHAnsi"/>
                <w:lang w:val="en-AU"/>
              </w:rPr>
            </w:pPr>
            <w:r w:rsidRPr="00CD387F">
              <w:rPr>
                <w:rFonts w:cstheme="minorHAnsi"/>
                <w:lang w:val="en-AU"/>
              </w:rPr>
              <w:t>Digital lux meter and wide measuring window</w:t>
            </w:r>
          </w:p>
          <w:p w14:paraId="038A5F99" w14:textId="77777777" w:rsidR="0041739B" w:rsidRPr="00CD387F" w:rsidRDefault="0041739B" w:rsidP="0058394A">
            <w:pPr>
              <w:pStyle w:val="NoSpacing"/>
              <w:numPr>
                <w:ilvl w:val="0"/>
                <w:numId w:val="9"/>
              </w:numPr>
              <w:rPr>
                <w:rFonts w:cstheme="minorHAnsi"/>
                <w:lang w:val="en-AU"/>
              </w:rPr>
            </w:pPr>
            <w:r w:rsidRPr="00CD387F">
              <w:rPr>
                <w:rFonts w:cstheme="minorHAnsi"/>
                <w:lang w:val="en-AU"/>
              </w:rPr>
              <w:t>Manual optic alignment visor for easy parallel alignment</w:t>
            </w:r>
          </w:p>
          <w:p w14:paraId="6E821AFD" w14:textId="5F026BEA" w:rsidR="0041739B" w:rsidRPr="00CD387F" w:rsidRDefault="0041739B" w:rsidP="0058394A">
            <w:pPr>
              <w:pStyle w:val="NoSpacing"/>
              <w:numPr>
                <w:ilvl w:val="0"/>
                <w:numId w:val="9"/>
              </w:numPr>
              <w:rPr>
                <w:rFonts w:cstheme="minorHAnsi"/>
                <w:lang w:val="en-AU"/>
              </w:rPr>
            </w:pPr>
            <w:r w:rsidRPr="00CD387F">
              <w:rPr>
                <w:rFonts w:cstheme="minorHAnsi"/>
                <w:lang w:val="en-AU"/>
              </w:rPr>
              <w:t>Easy-to-use height adjustment lock mechanism</w:t>
            </w:r>
          </w:p>
          <w:p w14:paraId="6C0036AA"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Measuring distance: 500cm</w:t>
            </w:r>
          </w:p>
          <w:p w14:paraId="5F3E0BD2" w14:textId="77777777" w:rsidR="00CD387F" w:rsidRPr="00CD387F" w:rsidRDefault="00CD387F" w:rsidP="00CD387F">
            <w:pPr>
              <w:pStyle w:val="NoSpacing"/>
              <w:numPr>
                <w:ilvl w:val="0"/>
                <w:numId w:val="9"/>
              </w:numPr>
              <w:rPr>
                <w:rFonts w:cstheme="minorHAnsi"/>
                <w:lang w:val="en-AU"/>
              </w:rPr>
            </w:pPr>
            <w:r w:rsidRPr="00CD387F">
              <w:rPr>
                <w:rFonts w:cstheme="minorHAnsi"/>
                <w:lang w:val="en-AU"/>
              </w:rPr>
              <w:t>Power consumption: &lt;0.5W</w:t>
            </w:r>
          </w:p>
          <w:p w14:paraId="7AF2E0EC" w14:textId="2F966133" w:rsidR="00CD387F" w:rsidRPr="00CD387F" w:rsidRDefault="00CD387F" w:rsidP="00CD387F">
            <w:pPr>
              <w:pStyle w:val="NoSpacing"/>
              <w:numPr>
                <w:ilvl w:val="0"/>
                <w:numId w:val="9"/>
              </w:numPr>
              <w:rPr>
                <w:rFonts w:cstheme="minorHAnsi"/>
                <w:lang w:val="en-AU"/>
              </w:rPr>
            </w:pPr>
            <w:r w:rsidRPr="00CD387F">
              <w:rPr>
                <w:rFonts w:cstheme="minorHAnsi"/>
                <w:lang w:val="en-AU"/>
              </w:rPr>
              <w:t>Net Weight: 26kg</w:t>
            </w:r>
          </w:p>
          <w:p w14:paraId="64F87945" w14:textId="2B514560" w:rsidR="00E023C6" w:rsidRPr="00CD387F" w:rsidRDefault="00E023C6" w:rsidP="00E023C6">
            <w:pPr>
              <w:pStyle w:val="NoSpacing"/>
              <w:rPr>
                <w:rFonts w:cstheme="minorHAnsi"/>
                <w:lang w:val="en-AU" w:eastAsia="en-AU"/>
              </w:rPr>
            </w:pPr>
          </w:p>
          <w:p w14:paraId="7D25521B" w14:textId="3A8F6DA7" w:rsidR="00E023C6" w:rsidRPr="00CD387F" w:rsidRDefault="00E023C6" w:rsidP="00E023C6">
            <w:pPr>
              <w:pStyle w:val="NoSpacing"/>
              <w:rPr>
                <w:rFonts w:cstheme="minorHAnsi"/>
                <w:lang w:val="en-AU" w:eastAsia="en-AU"/>
              </w:rPr>
            </w:pPr>
            <w:r w:rsidRPr="00CD387F">
              <w:rPr>
                <w:rFonts w:cstheme="minorHAnsi"/>
                <w:b/>
                <w:lang w:val="en-AU" w:eastAsia="en-AU"/>
              </w:rPr>
              <w:t xml:space="preserve">Tests all classes of </w:t>
            </w:r>
            <w:proofErr w:type="gramStart"/>
            <w:r w:rsidRPr="00CD387F">
              <w:rPr>
                <w:rFonts w:cstheme="minorHAnsi"/>
                <w:b/>
                <w:lang w:val="en-AU" w:eastAsia="en-AU"/>
              </w:rPr>
              <w:t>vehicles</w:t>
            </w:r>
            <w:proofErr w:type="gramEnd"/>
          </w:p>
          <w:p w14:paraId="355373C0" w14:textId="17E067C7" w:rsidR="00E023C6" w:rsidRPr="00CD387F" w:rsidRDefault="00E023C6" w:rsidP="0041739B">
            <w:pPr>
              <w:pStyle w:val="NoSpacing"/>
              <w:ind w:left="360"/>
              <w:rPr>
                <w:rFonts w:eastAsia="Times New Roman" w:cstheme="minorHAnsi"/>
                <w:lang w:val="en-AU" w:eastAsia="en-AU"/>
              </w:rPr>
            </w:pPr>
          </w:p>
        </w:tc>
      </w:tr>
      <w:tr w:rsidR="00DF76CE" w:rsidRPr="00CD387F" w14:paraId="6E1483FF" w14:textId="77777777" w:rsidTr="00835DF7">
        <w:tc>
          <w:tcPr>
            <w:tcW w:w="2429" w:type="dxa"/>
          </w:tcPr>
          <w:p w14:paraId="6D5CCB21" w14:textId="77777777" w:rsidR="00DF76CE" w:rsidRPr="00CD387F" w:rsidRDefault="00DF76CE" w:rsidP="00DF76CE">
            <w:pPr>
              <w:pStyle w:val="NoSpacing"/>
              <w:rPr>
                <w:rFonts w:cstheme="minorHAnsi"/>
                <w:lang w:val="en-AU"/>
              </w:rPr>
            </w:pPr>
            <w:r w:rsidRPr="00CD387F">
              <w:rPr>
                <w:rFonts w:cstheme="minorHAnsi"/>
                <w:lang w:val="en-AU"/>
              </w:rPr>
              <w:lastRenderedPageBreak/>
              <w:t xml:space="preserve">Warranty </w:t>
            </w:r>
          </w:p>
        </w:tc>
        <w:tc>
          <w:tcPr>
            <w:tcW w:w="8623" w:type="dxa"/>
          </w:tcPr>
          <w:p w14:paraId="1BE9A967" w14:textId="5C46B651" w:rsidR="00DF76CE" w:rsidRPr="00CD387F" w:rsidRDefault="00DF76CE" w:rsidP="00DF76CE">
            <w:pPr>
              <w:pStyle w:val="NoSpacing"/>
              <w:rPr>
                <w:rFonts w:cstheme="minorHAnsi"/>
                <w:lang w:val="en-AU"/>
              </w:rPr>
            </w:pPr>
            <w:r w:rsidRPr="00CD387F">
              <w:rPr>
                <w:rFonts w:cstheme="minorHAnsi"/>
                <w:lang w:val="en-AU"/>
              </w:rPr>
              <w:t>1 Year Parts &amp; Labour Warranty</w:t>
            </w:r>
          </w:p>
        </w:tc>
      </w:tr>
      <w:tr w:rsidR="00DF76CE" w:rsidRPr="00CD387F" w14:paraId="2CC57840" w14:textId="77777777" w:rsidTr="00835DF7">
        <w:tc>
          <w:tcPr>
            <w:tcW w:w="2429" w:type="dxa"/>
          </w:tcPr>
          <w:p w14:paraId="2418B497" w14:textId="77777777" w:rsidR="00DF76CE" w:rsidRPr="00CD387F" w:rsidRDefault="00DF76CE" w:rsidP="00DF76CE">
            <w:pPr>
              <w:pStyle w:val="NoSpacing"/>
              <w:rPr>
                <w:rFonts w:cstheme="minorHAnsi"/>
                <w:lang w:val="en-AU"/>
              </w:rPr>
            </w:pPr>
            <w:r w:rsidRPr="00CD387F">
              <w:rPr>
                <w:rFonts w:cstheme="minorHAnsi"/>
                <w:lang w:val="en-AU"/>
              </w:rPr>
              <w:t>Optional Accessories</w:t>
            </w:r>
          </w:p>
        </w:tc>
        <w:tc>
          <w:tcPr>
            <w:tcW w:w="8623" w:type="dxa"/>
          </w:tcPr>
          <w:p w14:paraId="19034046" w14:textId="5C23A875" w:rsidR="00DF76CE" w:rsidRPr="00CD387F" w:rsidRDefault="00DF76CE" w:rsidP="00DF76CE">
            <w:pPr>
              <w:pStyle w:val="NoSpacing"/>
              <w:rPr>
                <w:rFonts w:eastAsia="Times New Roman" w:cstheme="minorHAnsi"/>
                <w:lang w:val="en-AU" w:eastAsia="en-AU"/>
              </w:rPr>
            </w:pPr>
            <w:r w:rsidRPr="00CD387F">
              <w:rPr>
                <w:rFonts w:eastAsia="Times New Roman" w:cstheme="minorHAnsi"/>
                <w:lang w:val="en-AU" w:eastAsia="en-AU"/>
              </w:rPr>
              <w:t xml:space="preserve"> </w:t>
            </w:r>
            <w:r w:rsidR="00CD387F" w:rsidRPr="00CD387F">
              <w:rPr>
                <w:rFonts w:eastAsia="Times New Roman" w:cstheme="minorHAnsi"/>
                <w:lang w:val="en-AU" w:eastAsia="en-AU"/>
              </w:rPr>
              <w:t xml:space="preserve">Upgrade to include the data management software for the </w:t>
            </w:r>
            <w:proofErr w:type="spellStart"/>
            <w:r w:rsidR="00CD387F" w:rsidRPr="00CD387F">
              <w:rPr>
                <w:rFonts w:eastAsia="Times New Roman" w:cstheme="minorHAnsi"/>
                <w:lang w:val="en-AU" w:eastAsia="en-AU"/>
              </w:rPr>
              <w:t>Auto</w:t>
            </w:r>
            <w:r w:rsidR="00CD387F" w:rsidRPr="00CD387F">
              <w:rPr>
                <w:rFonts w:eastAsia="Times New Roman" w:cstheme="minorHAnsi"/>
                <w:i/>
                <w:iCs/>
                <w:lang w:val="en-AU" w:eastAsia="en-AU"/>
              </w:rPr>
              <w:t>Light</w:t>
            </w:r>
            <w:proofErr w:type="spellEnd"/>
            <w:r w:rsidR="00CD387F" w:rsidRPr="00CD387F">
              <w:rPr>
                <w:rFonts w:eastAsia="Times New Roman" w:cstheme="minorHAnsi"/>
                <w:lang w:val="en-AU" w:eastAsia="en-AU"/>
              </w:rPr>
              <w:t xml:space="preserve"> onto the Workshop Pro 10, for full integration and printing.</w:t>
            </w:r>
          </w:p>
        </w:tc>
      </w:tr>
      <w:tr w:rsidR="00DF76CE" w:rsidRPr="00CD387F" w14:paraId="28AC6401" w14:textId="77777777" w:rsidTr="00835DF7">
        <w:tc>
          <w:tcPr>
            <w:tcW w:w="2429" w:type="dxa"/>
          </w:tcPr>
          <w:p w14:paraId="2EA2F948" w14:textId="77777777" w:rsidR="00DF76CE" w:rsidRPr="00CD387F" w:rsidRDefault="00DF76CE" w:rsidP="00DF76CE">
            <w:pPr>
              <w:pStyle w:val="NoSpacing"/>
              <w:rPr>
                <w:rFonts w:cstheme="minorHAnsi"/>
                <w:lang w:val="en-AU"/>
              </w:rPr>
            </w:pPr>
            <w:r w:rsidRPr="00CD387F">
              <w:rPr>
                <w:rFonts w:cstheme="minorHAnsi"/>
                <w:lang w:val="en-AU"/>
              </w:rPr>
              <w:t>Specification Table</w:t>
            </w:r>
          </w:p>
        </w:tc>
        <w:tc>
          <w:tcPr>
            <w:tcW w:w="8623" w:type="dxa"/>
          </w:tcPr>
          <w:p w14:paraId="35C3CFA3" w14:textId="77777777" w:rsidR="00636BF0" w:rsidRPr="00CD387F" w:rsidRDefault="00636BF0" w:rsidP="00636BF0">
            <w:pPr>
              <w:pStyle w:val="NoSpacing"/>
              <w:rPr>
                <w:rFonts w:cstheme="minorHAnsi"/>
                <w:lang w:val="en-AU" w:eastAsia="en-AU"/>
              </w:rPr>
            </w:pPr>
            <w:r w:rsidRPr="00CD387F">
              <w:rPr>
                <w:rFonts w:cstheme="minorHAnsi"/>
                <w:b/>
                <w:lang w:val="en-AU" w:eastAsia="en-AU"/>
              </w:rPr>
              <w:t xml:space="preserve">Tests all classes of </w:t>
            </w:r>
            <w:proofErr w:type="gramStart"/>
            <w:r w:rsidRPr="00CD387F">
              <w:rPr>
                <w:rFonts w:cstheme="minorHAnsi"/>
                <w:b/>
                <w:lang w:val="en-AU" w:eastAsia="en-AU"/>
              </w:rPr>
              <w:t>vehicles</w:t>
            </w:r>
            <w:proofErr w:type="gramEnd"/>
          </w:p>
          <w:p w14:paraId="4E00EB07" w14:textId="77777777" w:rsidR="00E023C6" w:rsidRPr="00CD387F" w:rsidRDefault="00E023C6" w:rsidP="00E023C6">
            <w:pPr>
              <w:pStyle w:val="NoSpacing"/>
              <w:rPr>
                <w:rFonts w:cstheme="minorHAnsi"/>
                <w:lang w:val="en-AU"/>
              </w:rPr>
            </w:pPr>
          </w:p>
          <w:p w14:paraId="3F22022E" w14:textId="18BA2011" w:rsidR="00636BF0" w:rsidRPr="00CD387F" w:rsidRDefault="00636BF0" w:rsidP="00E023C6">
            <w:pPr>
              <w:pStyle w:val="NoSpacing"/>
              <w:rPr>
                <w:rFonts w:cstheme="minorHAnsi"/>
                <w:lang w:val="en-AU"/>
              </w:rPr>
            </w:pPr>
            <w:r w:rsidRPr="00CD387F">
              <w:rPr>
                <w:rFonts w:cstheme="minorHAnsi"/>
                <w:lang w:val="en-AU"/>
              </w:rPr>
              <w:t xml:space="preserve">See each product page - </w:t>
            </w:r>
            <w:proofErr w:type="spellStart"/>
            <w:r w:rsidRPr="00CD387F">
              <w:rPr>
                <w:rFonts w:cstheme="minorHAnsi"/>
                <w:lang w:val="en-AU"/>
              </w:rPr>
              <w:t>Auto</w:t>
            </w:r>
            <w:r w:rsidRPr="00CD387F">
              <w:rPr>
                <w:rFonts w:cstheme="minorHAnsi"/>
                <w:i/>
                <w:iCs/>
                <w:lang w:val="en-AU"/>
              </w:rPr>
              <w:t>Test</w:t>
            </w:r>
            <w:proofErr w:type="spellEnd"/>
            <w:r w:rsidRPr="00CD387F">
              <w:rPr>
                <w:rFonts w:cstheme="minorHAnsi"/>
                <w:lang w:val="en-AU"/>
              </w:rPr>
              <w:t xml:space="preserve"> </w:t>
            </w:r>
            <w:proofErr w:type="spellStart"/>
            <w:r w:rsidR="00CD387F" w:rsidRPr="00CD387F">
              <w:rPr>
                <w:rFonts w:cstheme="minorHAnsi"/>
                <w:lang w:val="en-AU"/>
              </w:rPr>
              <w:t>WorkshopPro</w:t>
            </w:r>
            <w:proofErr w:type="spellEnd"/>
            <w:r w:rsidR="00CD387F" w:rsidRPr="00CD387F">
              <w:rPr>
                <w:rFonts w:cstheme="minorHAnsi"/>
                <w:lang w:val="en-AU"/>
              </w:rPr>
              <w:t>® 10</w:t>
            </w:r>
            <w:r w:rsidRPr="00CD387F">
              <w:rPr>
                <w:rFonts w:cstheme="minorHAnsi"/>
                <w:lang w:val="en-AU"/>
              </w:rPr>
              <w:t xml:space="preserve">, </w:t>
            </w:r>
            <w:proofErr w:type="spellStart"/>
            <w:r w:rsidRPr="00CD387F">
              <w:rPr>
                <w:rFonts w:cstheme="minorHAnsi"/>
                <w:lang w:val="en-AU"/>
              </w:rPr>
              <w:t>Auto</w:t>
            </w:r>
            <w:r w:rsidRPr="00CD387F">
              <w:rPr>
                <w:rFonts w:cstheme="minorHAnsi"/>
                <w:i/>
                <w:iCs/>
                <w:lang w:val="en-AU"/>
              </w:rPr>
              <w:t>Light</w:t>
            </w:r>
            <w:proofErr w:type="spellEnd"/>
            <w:r w:rsidR="00CD387F" w:rsidRPr="00CD387F">
              <w:rPr>
                <w:rFonts w:cstheme="minorHAnsi"/>
                <w:lang w:val="en-AU"/>
              </w:rPr>
              <w:t>®</w:t>
            </w:r>
            <w:r w:rsidRPr="00CD387F">
              <w:rPr>
                <w:rFonts w:cstheme="minorHAnsi"/>
                <w:lang w:val="en-AU"/>
              </w:rPr>
              <w:t xml:space="preserve"> </w:t>
            </w:r>
            <w:r w:rsidR="00CD387F" w:rsidRPr="00CD387F">
              <w:rPr>
                <w:rFonts w:cstheme="minorHAnsi"/>
                <w:lang w:val="en-AU"/>
              </w:rPr>
              <w:t xml:space="preserve">MAGNETIC </w:t>
            </w:r>
            <w:r w:rsidRPr="00CD387F">
              <w:rPr>
                <w:rFonts w:cstheme="minorHAnsi"/>
                <w:lang w:val="en-AU"/>
              </w:rPr>
              <w:t xml:space="preserve">Light Transmission Meter and </w:t>
            </w:r>
            <w:proofErr w:type="spellStart"/>
            <w:r w:rsidRPr="00CD387F">
              <w:rPr>
                <w:rFonts w:cstheme="minorHAnsi"/>
                <w:lang w:val="en-AU"/>
              </w:rPr>
              <w:t>Auto</w:t>
            </w:r>
            <w:r w:rsidRPr="00CD387F">
              <w:rPr>
                <w:rFonts w:cstheme="minorHAnsi"/>
                <w:i/>
                <w:iCs/>
                <w:lang w:val="en-AU"/>
              </w:rPr>
              <w:t>Tes</w:t>
            </w:r>
            <w:r w:rsidRPr="00CD387F">
              <w:rPr>
                <w:rFonts w:cstheme="minorHAnsi"/>
                <w:lang w:val="en-AU"/>
              </w:rPr>
              <w:t>t</w:t>
            </w:r>
            <w:proofErr w:type="spellEnd"/>
            <w:r w:rsidRPr="00CD387F">
              <w:rPr>
                <w:rFonts w:cstheme="minorHAnsi"/>
                <w:lang w:val="en-AU"/>
              </w:rPr>
              <w:t>® Headlight Align.</w:t>
            </w:r>
          </w:p>
          <w:p w14:paraId="3D420451" w14:textId="14453C2B" w:rsidR="00636BF0" w:rsidRPr="00CD387F" w:rsidRDefault="00636BF0" w:rsidP="00E023C6">
            <w:pPr>
              <w:pStyle w:val="NoSpacing"/>
              <w:rPr>
                <w:rFonts w:cstheme="minorHAnsi"/>
                <w:lang w:val="en-AU"/>
              </w:rPr>
            </w:pPr>
          </w:p>
        </w:tc>
      </w:tr>
    </w:tbl>
    <w:p w14:paraId="39E7B47B" w14:textId="77777777" w:rsidR="00B63E4C" w:rsidRPr="00CD387F" w:rsidRDefault="00B63E4C" w:rsidP="00E023C6">
      <w:pPr>
        <w:pStyle w:val="NoSpacing"/>
        <w:rPr>
          <w:rFonts w:cstheme="minorHAnsi"/>
          <w:lang w:val="en-AU"/>
        </w:rPr>
      </w:pPr>
    </w:p>
    <w:sectPr w:rsidR="00B63E4C" w:rsidRPr="00CD387F" w:rsidSect="002271B6">
      <w:pgSz w:w="12240" w:h="15840"/>
      <w:pgMar w:top="426"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48F"/>
    <w:multiLevelType w:val="hybridMultilevel"/>
    <w:tmpl w:val="EBEA0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C5B62"/>
    <w:multiLevelType w:val="hybridMultilevel"/>
    <w:tmpl w:val="0408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6070D"/>
    <w:multiLevelType w:val="hybridMultilevel"/>
    <w:tmpl w:val="7564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A0831"/>
    <w:multiLevelType w:val="hybridMultilevel"/>
    <w:tmpl w:val="E56A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96D35"/>
    <w:multiLevelType w:val="hybridMultilevel"/>
    <w:tmpl w:val="9DA2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670743"/>
    <w:multiLevelType w:val="hybridMultilevel"/>
    <w:tmpl w:val="89A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70F81"/>
    <w:multiLevelType w:val="hybridMultilevel"/>
    <w:tmpl w:val="FC0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7E5B12"/>
    <w:multiLevelType w:val="hybridMultilevel"/>
    <w:tmpl w:val="FA54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700176"/>
    <w:multiLevelType w:val="hybridMultilevel"/>
    <w:tmpl w:val="978C7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6"/>
  </w:num>
  <w:num w:numId="6">
    <w:abstractNumId w:val="7"/>
  </w:num>
  <w:num w:numId="7">
    <w:abstractNumId w:val="4"/>
  </w:num>
  <w:num w:numId="8">
    <w:abstractNumId w:val="3"/>
  </w:num>
  <w:num w:numId="9">
    <w:abstractNumId w:val="5"/>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00735"/>
    <w:rsid w:val="000401C1"/>
    <w:rsid w:val="000C3AF2"/>
    <w:rsid w:val="000F5320"/>
    <w:rsid w:val="00174833"/>
    <w:rsid w:val="00197B31"/>
    <w:rsid w:val="001F31CD"/>
    <w:rsid w:val="002271B6"/>
    <w:rsid w:val="0027119F"/>
    <w:rsid w:val="002E6D0C"/>
    <w:rsid w:val="003024A2"/>
    <w:rsid w:val="00365513"/>
    <w:rsid w:val="0041739B"/>
    <w:rsid w:val="00451154"/>
    <w:rsid w:val="004C2FEF"/>
    <w:rsid w:val="004F2FEB"/>
    <w:rsid w:val="005625F1"/>
    <w:rsid w:val="0058394A"/>
    <w:rsid w:val="00636BF0"/>
    <w:rsid w:val="006A1E89"/>
    <w:rsid w:val="006F3940"/>
    <w:rsid w:val="007A6BDC"/>
    <w:rsid w:val="007E30C2"/>
    <w:rsid w:val="00820CD1"/>
    <w:rsid w:val="00835DF7"/>
    <w:rsid w:val="00875365"/>
    <w:rsid w:val="0089207A"/>
    <w:rsid w:val="008F7B0F"/>
    <w:rsid w:val="009A55F4"/>
    <w:rsid w:val="00A52B2E"/>
    <w:rsid w:val="00B54A17"/>
    <w:rsid w:val="00B63E4C"/>
    <w:rsid w:val="00C605C9"/>
    <w:rsid w:val="00C778CB"/>
    <w:rsid w:val="00CD387F"/>
    <w:rsid w:val="00D12C58"/>
    <w:rsid w:val="00D47003"/>
    <w:rsid w:val="00DA5E4D"/>
    <w:rsid w:val="00DA6D11"/>
    <w:rsid w:val="00DD4CD9"/>
    <w:rsid w:val="00DF76CE"/>
    <w:rsid w:val="00E023C6"/>
    <w:rsid w:val="00E208E1"/>
    <w:rsid w:val="00ED24BA"/>
    <w:rsid w:val="00F2247D"/>
    <w:rsid w:val="00F77726"/>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7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435">
      <w:bodyDiv w:val="1"/>
      <w:marLeft w:val="0"/>
      <w:marRight w:val="0"/>
      <w:marTop w:val="0"/>
      <w:marBottom w:val="0"/>
      <w:divBdr>
        <w:top w:val="none" w:sz="0" w:space="0" w:color="auto"/>
        <w:left w:val="none" w:sz="0" w:space="0" w:color="auto"/>
        <w:bottom w:val="none" w:sz="0" w:space="0" w:color="auto"/>
        <w:right w:val="none" w:sz="0" w:space="0" w:color="auto"/>
      </w:divBdr>
    </w:div>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 w:id="462775165">
      <w:bodyDiv w:val="1"/>
      <w:marLeft w:val="0"/>
      <w:marRight w:val="0"/>
      <w:marTop w:val="0"/>
      <w:marBottom w:val="0"/>
      <w:divBdr>
        <w:top w:val="none" w:sz="0" w:space="0" w:color="auto"/>
        <w:left w:val="none" w:sz="0" w:space="0" w:color="auto"/>
        <w:bottom w:val="none" w:sz="0" w:space="0" w:color="auto"/>
        <w:right w:val="none" w:sz="0" w:space="0" w:color="auto"/>
      </w:divBdr>
    </w:div>
    <w:div w:id="1269775111">
      <w:bodyDiv w:val="1"/>
      <w:marLeft w:val="0"/>
      <w:marRight w:val="0"/>
      <w:marTop w:val="0"/>
      <w:marBottom w:val="0"/>
      <w:divBdr>
        <w:top w:val="none" w:sz="0" w:space="0" w:color="auto"/>
        <w:left w:val="none" w:sz="0" w:space="0" w:color="auto"/>
        <w:bottom w:val="none" w:sz="0" w:space="0" w:color="auto"/>
        <w:right w:val="none" w:sz="0" w:space="0" w:color="auto"/>
      </w:divBdr>
    </w:div>
    <w:div w:id="1409234328">
      <w:bodyDiv w:val="1"/>
      <w:marLeft w:val="0"/>
      <w:marRight w:val="0"/>
      <w:marTop w:val="0"/>
      <w:marBottom w:val="0"/>
      <w:divBdr>
        <w:top w:val="none" w:sz="0" w:space="0" w:color="auto"/>
        <w:left w:val="none" w:sz="0" w:space="0" w:color="auto"/>
        <w:bottom w:val="none" w:sz="0" w:space="0" w:color="auto"/>
        <w:right w:val="none" w:sz="0" w:space="0" w:color="auto"/>
      </w:divBdr>
    </w:div>
    <w:div w:id="14692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16</cp:revision>
  <dcterms:created xsi:type="dcterms:W3CDTF">2020-07-08T03:30:00Z</dcterms:created>
  <dcterms:modified xsi:type="dcterms:W3CDTF">2021-03-31T04:52:00Z</dcterms:modified>
</cp:coreProperties>
</file>